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3D0C" w14:textId="77777777" w:rsidR="00BA0F51" w:rsidRDefault="00BA0F51" w:rsidP="00BA0F51">
      <w:pPr>
        <w:rPr>
          <w:b/>
          <w:sz w:val="22"/>
          <w:szCs w:val="22"/>
        </w:rPr>
      </w:pPr>
      <w:bookmarkStart w:id="0" w:name="bookmark0"/>
    </w:p>
    <w:p w14:paraId="6CCDDEC8" w14:textId="77777777" w:rsidR="00BA0F51" w:rsidRDefault="00BA0F51" w:rsidP="00BA0F51">
      <w:pPr>
        <w:rPr>
          <w:b/>
          <w:sz w:val="22"/>
          <w:szCs w:val="22"/>
        </w:rPr>
      </w:pPr>
    </w:p>
    <w:p w14:paraId="30E88E4D" w14:textId="57DA5B85" w:rsidR="00BA0F51" w:rsidRPr="004F74B7" w:rsidRDefault="00BA0F51" w:rsidP="00BA0F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</w:t>
      </w:r>
      <w:r w:rsidRPr="004F74B7">
        <w:rPr>
          <w:b/>
          <w:sz w:val="22"/>
          <w:szCs w:val="22"/>
        </w:rPr>
        <w:t>ROMÂNIA</w:t>
      </w:r>
    </w:p>
    <w:p w14:paraId="64A7EC53" w14:textId="021E3B1E" w:rsidR="00BA0F51" w:rsidRPr="004F74B7" w:rsidRDefault="00BA0F51" w:rsidP="00BA0F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Pr="004F74B7">
        <w:rPr>
          <w:b/>
          <w:sz w:val="22"/>
          <w:szCs w:val="22"/>
        </w:rPr>
        <w:t>JUDEŢUL ARAD</w:t>
      </w:r>
    </w:p>
    <w:p w14:paraId="19220984" w14:textId="60FF16E7" w:rsidR="00BA0F51" w:rsidRPr="004F74B7" w:rsidRDefault="00BA0F51" w:rsidP="00BA0F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</w:t>
      </w:r>
      <w:r w:rsidRPr="004F74B7">
        <w:rPr>
          <w:b/>
          <w:sz w:val="22"/>
          <w:szCs w:val="22"/>
        </w:rPr>
        <w:t>COMUNA PĂULIŞ</w:t>
      </w:r>
    </w:p>
    <w:p w14:paraId="49D3CCDE" w14:textId="755DEA27" w:rsidR="00BA0F51" w:rsidRPr="008629C1" w:rsidRDefault="00BA0F51" w:rsidP="00BA0F51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8629C1">
        <w:rPr>
          <w:sz w:val="16"/>
          <w:szCs w:val="16"/>
        </w:rPr>
        <w:t xml:space="preserve">Păuliş nr. 1A tel/fax 0257 388101 e-mail: </w:t>
      </w:r>
      <w:hyperlink r:id="rId6" w:history="1">
        <w:r w:rsidRPr="008629C1">
          <w:rPr>
            <w:rStyle w:val="Hyperlink"/>
            <w:sz w:val="16"/>
            <w:szCs w:val="16"/>
          </w:rPr>
          <w:t>primariapaulis@gmail.com</w:t>
        </w:r>
      </w:hyperlink>
    </w:p>
    <w:p w14:paraId="5D67382A" w14:textId="5F1A1373" w:rsidR="00BA0F51" w:rsidRDefault="00BA0F51" w:rsidP="00BA0F51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E063FBC" wp14:editId="4C868145">
                <wp:simplePos x="0" y="0"/>
                <wp:positionH relativeFrom="column">
                  <wp:posOffset>-523875</wp:posOffset>
                </wp:positionH>
                <wp:positionV relativeFrom="paragraph">
                  <wp:posOffset>170815</wp:posOffset>
                </wp:positionV>
                <wp:extent cx="6743700" cy="114300"/>
                <wp:effectExtent l="19050" t="57150" r="38100" b="381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691188574">
                          <a:off x="0" y="0"/>
                          <a:ext cx="6743700" cy="114300"/>
                          <a:chOff x="-123" y="1394"/>
                          <a:chExt cx="10618" cy="35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-123" y="139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-123" y="157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-123" y="175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AC3F4" id="Group 1" o:spid="_x0000_s1026" style="position:absolute;margin-left:-41.25pt;margin-top:13.45pt;width:531pt;height:9pt;rotation:12480fd;z-index:251659264;mso-wrap-distance-left:0;mso-wrap-distance-right:0" coordorigin="-123,1394" coordsize="10618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">
                <v:line id="Line 3" o:spid="_x0000_s1027" style="position:absolute;visibility:visible;mso-wrap-style:square" from="-123,1394" to="10495,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" strokecolor="blue" strokeweight="2.12mm">
                  <v:stroke joinstyle="miter"/>
                </v:line>
                <v:line id="Line 4" o:spid="_x0000_s1028" style="position:absolute;visibility:visible;mso-wrap-style:square" from="-123,1574" to="10495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" strokecolor="yellow" strokeweight="2.12mm">
                  <v:stroke joinstyle="miter"/>
                </v:line>
                <v:line id="Line 5" o:spid="_x0000_s1029" style="position:absolute;visibility:visible;mso-wrap-style:square" from="-123,1754" to="10495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" strokecolor="red" strokeweight="2.12mm">
                  <v:stroke joinstyle="miter"/>
                </v:line>
              </v:group>
            </w:pict>
          </mc:Fallback>
        </mc:AlternateContent>
      </w:r>
    </w:p>
    <w:p w14:paraId="26787487" w14:textId="77777777" w:rsidR="00BA0F51" w:rsidRDefault="00BA0F51" w:rsidP="00BA0F51">
      <w:pPr>
        <w:pStyle w:val="Heading10"/>
        <w:keepNext/>
        <w:keepLines/>
        <w:shd w:val="clear" w:color="auto" w:fill="auto"/>
        <w:spacing w:before="0" w:after="930"/>
        <w:jc w:val="left"/>
        <w:rPr>
          <w:rStyle w:val="Heading11"/>
          <w:b/>
          <w:bCs/>
        </w:rPr>
      </w:pPr>
    </w:p>
    <w:p w14:paraId="57C1E005" w14:textId="0183559F" w:rsidR="004010B4" w:rsidRDefault="00EF4E31">
      <w:pPr>
        <w:pStyle w:val="Heading10"/>
        <w:keepNext/>
        <w:keepLines/>
        <w:shd w:val="clear" w:color="auto" w:fill="auto"/>
        <w:spacing w:before="0" w:after="930"/>
        <w:ind w:left="40"/>
      </w:pPr>
      <w:r>
        <w:rPr>
          <w:rStyle w:val="Heading11"/>
          <w:b/>
          <w:bCs/>
        </w:rPr>
        <w:t>LISTA ORGANISMELOR ABILITATE</w:t>
      </w:r>
      <w:r>
        <w:rPr>
          <w:rStyle w:val="Heading11"/>
          <w:b/>
          <w:bCs/>
        </w:rPr>
        <w:br/>
        <w:t>ÎN CONSULTANŢĂ PE TEME ANTICORUPŢIE</w:t>
      </w:r>
      <w:bookmarkEnd w:id="0"/>
    </w:p>
    <w:p w14:paraId="43BBF503" w14:textId="00A24D71" w:rsidR="004010B4" w:rsidRDefault="00EF4E31">
      <w:pPr>
        <w:pStyle w:val="Bodytext20"/>
        <w:shd w:val="clear" w:color="auto" w:fill="auto"/>
        <w:spacing w:before="0"/>
        <w:ind w:left="1160" w:right="5020" w:firstLine="0"/>
      </w:pPr>
      <w:r>
        <w:t xml:space="preserve"> Direcţia Generală Anticorupţie </w:t>
      </w:r>
      <w:r w:rsidR="00BA0F51">
        <w:t xml:space="preserve">     </w:t>
      </w:r>
      <w:r>
        <w:t>Direcţia Naţională Anticorupţie</w:t>
      </w:r>
    </w:p>
    <w:p w14:paraId="0E9DBA3C" w14:textId="77777777" w:rsidR="00BA0F51" w:rsidRDefault="00EF4E31" w:rsidP="00BA0F51">
      <w:pPr>
        <w:pStyle w:val="Bodytext20"/>
        <w:shd w:val="clear" w:color="auto" w:fill="auto"/>
        <w:spacing w:before="0"/>
        <w:ind w:left="1160" w:firstLine="0"/>
      </w:pPr>
      <w:r>
        <w:t xml:space="preserve">Inspectoratul General al Poliţiei - Direcţia Poliţiei </w:t>
      </w:r>
      <w:r>
        <w:t xml:space="preserve">Economico-Financiare -I- Parchetele Anticorupţie de pe lângă Curţile de Apel </w:t>
      </w:r>
    </w:p>
    <w:p w14:paraId="2211544F" w14:textId="0DDC20B0" w:rsidR="00BA0F51" w:rsidRDefault="00EF4E31" w:rsidP="00BA0F51">
      <w:pPr>
        <w:pStyle w:val="Bodytext20"/>
        <w:shd w:val="clear" w:color="auto" w:fill="auto"/>
        <w:spacing w:before="0"/>
        <w:ind w:left="1160" w:firstLine="0"/>
      </w:pPr>
      <w:r>
        <w:t xml:space="preserve">Autorităţi judecătoreşti: Tribunale, Curţi de Apel, </w:t>
      </w:r>
    </w:p>
    <w:p w14:paraId="1CB33BB9" w14:textId="50DEA613" w:rsidR="004010B4" w:rsidRDefault="00EF4E31" w:rsidP="00BA0F51">
      <w:pPr>
        <w:pStyle w:val="Bodytext20"/>
        <w:shd w:val="clear" w:color="auto" w:fill="auto"/>
        <w:spacing w:before="0"/>
        <w:ind w:left="1160" w:firstLine="0"/>
      </w:pPr>
      <w:r>
        <w:t>Înalta Curte de Casaţie şi Justiţie</w:t>
      </w:r>
    </w:p>
    <w:p w14:paraId="08961234" w14:textId="77777777" w:rsidR="00BA0F51" w:rsidRDefault="00BA0F51" w:rsidP="00BA0F51">
      <w:pPr>
        <w:pStyle w:val="Bodytext20"/>
        <w:shd w:val="clear" w:color="auto" w:fill="auto"/>
        <w:spacing w:before="0"/>
        <w:ind w:left="1160" w:firstLine="0"/>
      </w:pPr>
    </w:p>
    <w:p w14:paraId="2306F490" w14:textId="77777777" w:rsidR="004010B4" w:rsidRDefault="00EF4E31">
      <w:pPr>
        <w:pStyle w:val="Bodytext40"/>
        <w:shd w:val="clear" w:color="auto" w:fill="auto"/>
        <w:spacing w:before="0" w:after="567" w:line="320" w:lineRule="exact"/>
        <w:ind w:left="80"/>
      </w:pPr>
      <w:r>
        <w:rPr>
          <w:rStyle w:val="Bodytext41"/>
          <w:b/>
          <w:bCs/>
        </w:rPr>
        <w:t>INSTITUŢII CU COMPETENŢĂ INDIRECTĂ :</w:t>
      </w:r>
    </w:p>
    <w:p w14:paraId="5CE0EF4F" w14:textId="77777777" w:rsidR="004010B4" w:rsidRDefault="00EF4E31">
      <w:pPr>
        <w:pStyle w:val="Bodytext20"/>
        <w:shd w:val="clear" w:color="auto" w:fill="auto"/>
        <w:spacing w:before="0" w:line="432" w:lineRule="exact"/>
        <w:ind w:left="380"/>
      </w:pPr>
      <w:r>
        <w:t>4 Autoritatea Naţională de Control</w:t>
      </w:r>
    </w:p>
    <w:p w14:paraId="36BEAE8F" w14:textId="77777777" w:rsidR="00BA0F51" w:rsidRDefault="00EF4E31">
      <w:pPr>
        <w:pStyle w:val="Bodytext20"/>
        <w:shd w:val="clear" w:color="auto" w:fill="auto"/>
        <w:spacing w:before="0" w:line="432" w:lineRule="exact"/>
        <w:ind w:firstLine="0"/>
      </w:pPr>
      <w:r>
        <w:t xml:space="preserve">4 Departamentul </w:t>
      </w:r>
      <w:r>
        <w:t xml:space="preserve">de Inspecţie a Primului Ministru şi urmărire a utilizării transparente a fondurilor comunitare </w:t>
      </w:r>
    </w:p>
    <w:p w14:paraId="56C233B0" w14:textId="77777777" w:rsidR="00BA0F51" w:rsidRDefault="00EF4E31">
      <w:pPr>
        <w:pStyle w:val="Bodytext20"/>
        <w:shd w:val="clear" w:color="auto" w:fill="auto"/>
        <w:spacing w:before="0" w:line="432" w:lineRule="exact"/>
        <w:ind w:firstLine="0"/>
      </w:pPr>
      <w:r>
        <w:t xml:space="preserve"> Garda Financiară </w:t>
      </w:r>
    </w:p>
    <w:p w14:paraId="3C498FFA" w14:textId="1F27D925" w:rsidR="004010B4" w:rsidRDefault="00EF4E31">
      <w:pPr>
        <w:pStyle w:val="Bodytext20"/>
        <w:shd w:val="clear" w:color="auto" w:fill="auto"/>
        <w:spacing w:before="0" w:line="432" w:lineRule="exact"/>
        <w:ind w:firstLine="0"/>
      </w:pPr>
      <w:r>
        <w:t xml:space="preserve"> Avocatul Poporului</w:t>
      </w:r>
    </w:p>
    <w:p w14:paraId="6D254156" w14:textId="54DF1107" w:rsidR="004010B4" w:rsidRDefault="00EF4E31" w:rsidP="00BA0F51">
      <w:pPr>
        <w:pStyle w:val="Bodytext20"/>
        <w:shd w:val="clear" w:color="auto" w:fill="auto"/>
        <w:spacing w:before="0" w:line="432" w:lineRule="exact"/>
        <w:ind w:firstLine="0"/>
      </w:pPr>
      <w:r>
        <w:rPr>
          <w:lang w:val="en-US" w:eastAsia="en-US" w:bidi="en-US"/>
        </w:rPr>
        <w:t xml:space="preserve">Transparency </w:t>
      </w:r>
      <w:r>
        <w:t>International - Romania/Asociaţia Română pentru Transparenţă (TI-Ro)</w:t>
      </w:r>
    </w:p>
    <w:p w14:paraId="49486013" w14:textId="0C9D0D3E" w:rsidR="004010B4" w:rsidRDefault="00EF4E31">
      <w:pPr>
        <w:pStyle w:val="Bodytext20"/>
        <w:shd w:val="clear" w:color="auto" w:fill="auto"/>
        <w:spacing w:before="0" w:line="432" w:lineRule="exact"/>
        <w:ind w:left="380"/>
      </w:pPr>
      <w:r>
        <w:t xml:space="preserve"> Asociaţia Pro Democraţia (APD)</w:t>
      </w:r>
    </w:p>
    <w:p w14:paraId="789A9F07" w14:textId="420833C9" w:rsidR="004010B4" w:rsidRDefault="00EF4E31">
      <w:pPr>
        <w:pStyle w:val="Bodytext20"/>
        <w:shd w:val="clear" w:color="auto" w:fill="auto"/>
        <w:spacing w:before="0" w:line="432" w:lineRule="exact"/>
        <w:ind w:left="380"/>
      </w:pPr>
      <w:r>
        <w:t>Societatea Academică din România (SAR)</w:t>
      </w:r>
    </w:p>
    <w:p w14:paraId="5ED3BF7C" w14:textId="4D18A116" w:rsidR="004010B4" w:rsidRDefault="00EF4E31">
      <w:pPr>
        <w:pStyle w:val="Bodytext20"/>
        <w:shd w:val="clear" w:color="auto" w:fill="auto"/>
        <w:spacing w:before="0" w:line="432" w:lineRule="exact"/>
        <w:ind w:left="380"/>
      </w:pPr>
      <w:r>
        <w:t>Asociaţia pentru Apărarea Drepturilor Omului în România - Comitetul Helsinki (APADOR- CH)</w:t>
      </w:r>
    </w:p>
    <w:p w14:paraId="7C65E045" w14:textId="2A3D4841" w:rsidR="004010B4" w:rsidRDefault="00EF4E31">
      <w:pPr>
        <w:pStyle w:val="Bodytext20"/>
        <w:shd w:val="clear" w:color="auto" w:fill="auto"/>
        <w:spacing w:before="0" w:line="432" w:lineRule="exact"/>
        <w:ind w:left="380"/>
      </w:pPr>
      <w:r>
        <w:t>Fundaţia pentru o Societate Deschisă (FSD)</w:t>
      </w:r>
    </w:p>
    <w:sectPr w:rsidR="004010B4" w:rsidSect="00BA0F51">
      <w:pgSz w:w="11900" w:h="16840"/>
      <w:pgMar w:top="0" w:right="492" w:bottom="730" w:left="14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AF93F" w14:textId="77777777" w:rsidR="00EF4E31" w:rsidRDefault="00EF4E31">
      <w:r>
        <w:separator/>
      </w:r>
    </w:p>
  </w:endnote>
  <w:endnote w:type="continuationSeparator" w:id="0">
    <w:p w14:paraId="0F196A8D" w14:textId="77777777" w:rsidR="00EF4E31" w:rsidRDefault="00EF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5E5BE" w14:textId="77777777" w:rsidR="00EF4E31" w:rsidRDefault="00EF4E31"/>
  </w:footnote>
  <w:footnote w:type="continuationSeparator" w:id="0">
    <w:p w14:paraId="2299FA37" w14:textId="77777777" w:rsidR="00EF4E31" w:rsidRDefault="00EF4E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B4"/>
    <w:rsid w:val="004010B4"/>
    <w:rsid w:val="00BA0F51"/>
    <w:rsid w:val="00E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1C81"/>
  <w15:docId w15:val="{C6CBCD69-1379-4212-AEF9-47F8E10F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o-RO" w:eastAsia="ro-RO" w:bidi="ro-RO"/>
    </w:rPr>
  </w:style>
  <w:style w:type="character" w:customStyle="1" w:styleId="Bodytext2">
    <w:name w:val="Body text (2)_"/>
    <w:basedOn w:val="DefaultParagraphFont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o-RO" w:eastAsia="ro-RO" w:bidi="ro-RO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1260" w:line="0" w:lineRule="atLeast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260" w:after="780" w:line="658" w:lineRule="exact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780" w:line="470" w:lineRule="exact"/>
      <w:ind w:hanging="380"/>
    </w:pPr>
    <w:rPr>
      <w:rFonts w:ascii="Tahoma" w:eastAsia="Tahoma" w:hAnsi="Tahoma" w:cs="Tahoma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600" w:after="780" w:line="0" w:lineRule="atLeast"/>
      <w:jc w:val="center"/>
    </w:pPr>
    <w:rPr>
      <w:rFonts w:ascii="Calibri" w:eastAsia="Calibri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9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mariapauli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Tanase Anca</dc:creator>
  <cp:lastModifiedBy>Tanase Anca</cp:lastModifiedBy>
  <cp:revision>1</cp:revision>
  <cp:lastPrinted>2022-05-12T08:34:00Z</cp:lastPrinted>
  <dcterms:created xsi:type="dcterms:W3CDTF">2022-05-12T08:30:00Z</dcterms:created>
  <dcterms:modified xsi:type="dcterms:W3CDTF">2022-05-12T08:35:00Z</dcterms:modified>
</cp:coreProperties>
</file>